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01" w:rsidRPr="00375D39" w:rsidRDefault="00200101" w:rsidP="0020010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0101" w:rsidRPr="00375D39" w:rsidRDefault="00200101" w:rsidP="00200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00101" w:rsidRPr="00375D39" w:rsidRDefault="00200101" w:rsidP="00200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39">
        <w:rPr>
          <w:rFonts w:ascii="Times New Roman" w:hAnsi="Times New Roman" w:cs="Times New Roman"/>
          <w:b/>
          <w:sz w:val="24"/>
          <w:szCs w:val="24"/>
        </w:rPr>
        <w:t>образовательной  деятельности в подготовительной к школе группе</w:t>
      </w:r>
    </w:p>
    <w:p w:rsidR="00200101" w:rsidRPr="00375D39" w:rsidRDefault="00200101" w:rsidP="00200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39">
        <w:rPr>
          <w:rFonts w:ascii="Times New Roman" w:hAnsi="Times New Roman" w:cs="Times New Roman"/>
          <w:b/>
          <w:sz w:val="24"/>
          <w:szCs w:val="24"/>
        </w:rPr>
        <w:t xml:space="preserve"> компенсирующей   направленности    </w:t>
      </w:r>
    </w:p>
    <w:p w:rsidR="00200101" w:rsidRPr="00375D39" w:rsidRDefault="00200101" w:rsidP="00200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39">
        <w:rPr>
          <w:rFonts w:ascii="Times New Roman" w:hAnsi="Times New Roman" w:cs="Times New Roman"/>
          <w:b/>
          <w:sz w:val="24"/>
          <w:szCs w:val="24"/>
        </w:rPr>
        <w:t>для детей с тяжелыми нарушениями речи с 6 до 7 лет</w:t>
      </w:r>
    </w:p>
    <w:p w:rsidR="00200101" w:rsidRDefault="006313BF" w:rsidP="00200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200101" w:rsidRPr="00375D3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00101" w:rsidRPr="00200101" w:rsidRDefault="00200101" w:rsidP="00200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0101">
        <w:rPr>
          <w:rFonts w:ascii="Times New Roman" w:hAnsi="Times New Roman" w:cs="Times New Roman"/>
          <w:sz w:val="24"/>
          <w:szCs w:val="24"/>
        </w:rPr>
        <w:t xml:space="preserve">(Разработчики </w:t>
      </w:r>
      <w:r w:rsidR="006313BF">
        <w:rPr>
          <w:rFonts w:ascii="Times New Roman" w:hAnsi="Times New Roman" w:cs="Times New Roman"/>
          <w:sz w:val="24"/>
          <w:szCs w:val="24"/>
        </w:rPr>
        <w:t>Сергиенкова И.Г., Суворова М.А.)</w:t>
      </w:r>
    </w:p>
    <w:p w:rsidR="00200101" w:rsidRPr="007844CE" w:rsidRDefault="00200101" w:rsidP="00200101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образовательной </w:t>
      </w: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предназначена  для детей с тяжелыми нарушениями речи (общим недоразвитием речи) с 6 до 7 лет (далее Программа) и  является программным документом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подготовительной к школе </w:t>
      </w: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группы компенсирующей направленности дошкольного отделения МБОУ «С(К)ОШ № 11 г. Челябинска». </w:t>
      </w:r>
    </w:p>
    <w:p w:rsidR="00200101" w:rsidRPr="007844CE" w:rsidRDefault="00200101" w:rsidP="00200101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образовательной </w:t>
      </w: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для детей с тяжелыми нарушениями речи (общим недоразвитием речи) с 6 до 7 лет разработана на основе адаптированной образовательной программы дошкольного отделения МБОУ «С(К)ОШ № 11 г. Челябинска».</w:t>
      </w:r>
    </w:p>
    <w:p w:rsidR="00200101" w:rsidRPr="007844CE" w:rsidRDefault="00200101" w:rsidP="00200101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Программы </w:t>
      </w:r>
      <w:r w:rsidRPr="007844CE">
        <w:rPr>
          <w:rFonts w:ascii="Times New Roman" w:eastAsiaTheme="minorHAnsi" w:hAnsi="Times New Roman" w:cs="Times New Roman"/>
          <w:sz w:val="24"/>
          <w:szCs w:val="24"/>
        </w:rPr>
        <w:t>выстроено в соответствии с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 № 2\15) и «</w:t>
      </w:r>
      <w:r w:rsidRPr="007844CE">
        <w:rPr>
          <w:rFonts w:ascii="Times New Roman" w:hAnsi="Times New Roman" w:cs="Times New Roman"/>
          <w:bCs/>
          <w:sz w:val="24"/>
          <w:szCs w:val="24"/>
        </w:rPr>
        <w:t>Примерной адаптированной программой коррекционно-развивающей работы в логопедической группе детского сада для детей с тяжелыми нарушениями речи (общим недоразвитием речи)с 3 до 7 лет» Н.В.Нищевой.</w:t>
      </w:r>
    </w:p>
    <w:p w:rsidR="00200101" w:rsidRDefault="00200101" w:rsidP="00200101">
      <w:pPr>
        <w:tabs>
          <w:tab w:val="left" w:pos="45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eastAsiaTheme="minorHAnsi" w:hAnsi="Times New Roman" w:cs="Times New Roman"/>
          <w:sz w:val="24"/>
          <w:szCs w:val="24"/>
        </w:rPr>
        <w:t>Программа составлена с учетом региональной программы «Наш дом – Южный Урал: п</w:t>
      </w:r>
      <w:r w:rsidRPr="0078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рограмма воспитания и развития</w:t>
      </w:r>
      <w:r w:rsidRPr="007844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8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дошкольного возраста на идеях народной педагогики»</w:t>
      </w:r>
      <w:r w:rsidRPr="007844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8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(сост.Е.С. Бабунова и др.) </w:t>
      </w:r>
      <w:r w:rsidRPr="007844CE">
        <w:rPr>
          <w:rFonts w:ascii="Times New Roman" w:eastAsiaTheme="minorHAnsi" w:hAnsi="Times New Roman" w:cs="Times New Roman"/>
          <w:sz w:val="24"/>
          <w:szCs w:val="24"/>
        </w:rPr>
        <w:t>и региональным образовательным проектом «ТЕМП» (</w:t>
      </w:r>
      <w:r w:rsidRPr="007844CE">
        <w:rPr>
          <w:rFonts w:ascii="Times New Roman" w:hAnsi="Times New Roman" w:cs="Times New Roman"/>
          <w:sz w:val="24"/>
          <w:szCs w:val="24"/>
        </w:rPr>
        <w:t>авторский коллектив разработчиков: Кеспиков В.Н., СолодковаМ.И., Ильясов Д.Ф.).</w:t>
      </w:r>
    </w:p>
    <w:p w:rsidR="006670DF" w:rsidRPr="007844CE" w:rsidRDefault="006670DF" w:rsidP="006670DF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Нормативно-правовая основа Программы</w:t>
      </w:r>
    </w:p>
    <w:p w:rsidR="006670DF" w:rsidRPr="007844CE" w:rsidRDefault="006670DF" w:rsidP="006670DF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Нормативно-правовую основу для разработки Программы составляют:</w:t>
      </w:r>
    </w:p>
    <w:p w:rsidR="006670DF" w:rsidRPr="007844CE" w:rsidRDefault="006670DF" w:rsidP="006670DF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федеральный закон от 29.12.2012г. №273-ФЗ «Об образовании в Российской Федерации»;</w:t>
      </w:r>
    </w:p>
    <w:p w:rsidR="006670DF" w:rsidRPr="007844CE" w:rsidRDefault="006670DF" w:rsidP="006670DF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 МОиН РФ от 17.10.2013г. №1155 «Об утверждении федерального государственного образовательного стандарта дошкольного образования»;</w:t>
      </w:r>
    </w:p>
    <w:p w:rsidR="006670DF" w:rsidRPr="007844CE" w:rsidRDefault="006670DF" w:rsidP="006670DF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 МОиН РФ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670DF" w:rsidRPr="007844CE" w:rsidRDefault="006670DF" w:rsidP="006670DF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постановление Главного государственного санитарного врача РФ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670DF" w:rsidRPr="00375D39" w:rsidRDefault="006670DF" w:rsidP="00200101">
      <w:pPr>
        <w:tabs>
          <w:tab w:val="left" w:pos="45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5D39">
        <w:rPr>
          <w:rFonts w:ascii="Times New Roman" w:hAnsi="Times New Roman" w:cs="Times New Roman"/>
          <w:i/>
          <w:sz w:val="24"/>
          <w:szCs w:val="24"/>
          <w:u w:val="single"/>
        </w:rPr>
        <w:t>Цель и задачи реализации Программы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5D39">
        <w:rPr>
          <w:rFonts w:ascii="Times New Roman" w:hAnsi="Times New Roman" w:cs="Times New Roman"/>
          <w:sz w:val="24"/>
          <w:szCs w:val="24"/>
        </w:rPr>
        <w:t xml:space="preserve">рограмма обеспечивает образовательную деятельность в группе компенсирующей направленности для детей с тяжелыми нарушениями речи (далее ТНР) с учетом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</w:t>
      </w:r>
      <w:r w:rsidRPr="00375D39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с ограниченными возможностями здоровья в дошкольном отделении </w:t>
      </w:r>
      <w:r w:rsidRPr="00375D39">
        <w:rPr>
          <w:rFonts w:ascii="Times New Roman" w:hAnsi="Times New Roman" w:cs="Times New Roman"/>
          <w:kern w:val="20"/>
          <w:sz w:val="24"/>
          <w:szCs w:val="24"/>
        </w:rPr>
        <w:t xml:space="preserve">муниципального бюджетного общеобразовательного учреждения «Специальная (коррекционная) общеобразовательная школа-интернат для обучающихся с ограниченными возможностями здоровья(тяжелыми нарушениями речи) № 11г. Челябинска» </w:t>
      </w:r>
      <w:r w:rsidRPr="00375D39">
        <w:rPr>
          <w:rFonts w:ascii="Times New Roman" w:hAnsi="Times New Roman" w:cs="Times New Roman"/>
          <w:sz w:val="24"/>
          <w:szCs w:val="24"/>
        </w:rPr>
        <w:t>(далее–ДО).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Программа направлена на:</w:t>
      </w:r>
    </w:p>
    <w:p w:rsidR="00200101" w:rsidRPr="00375D39" w:rsidRDefault="00200101" w:rsidP="0020010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200101" w:rsidRPr="00375D39" w:rsidRDefault="00200101" w:rsidP="0020010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00101" w:rsidRPr="00375D39" w:rsidRDefault="00200101" w:rsidP="0020010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подготовительной к школе группы в различных видах общения и деятельности с учётом их возрастных, индивидуальных психологических и физиологических особенностей и направлена на решение следующих </w:t>
      </w:r>
      <w:r w:rsidRPr="00375D39">
        <w:rPr>
          <w:rFonts w:ascii="Times New Roman" w:hAnsi="Times New Roman" w:cs="Times New Roman"/>
          <w:i/>
          <w:sz w:val="24"/>
          <w:szCs w:val="24"/>
        </w:rPr>
        <w:t>задач</w:t>
      </w:r>
      <w:r w:rsidRPr="00375D39">
        <w:rPr>
          <w:rFonts w:ascii="Times New Roman" w:hAnsi="Times New Roman" w:cs="Times New Roman"/>
          <w:sz w:val="24"/>
          <w:szCs w:val="24"/>
        </w:rPr>
        <w:t>:</w:t>
      </w:r>
    </w:p>
    <w:p w:rsidR="00200101" w:rsidRPr="00375D39" w:rsidRDefault="00200101" w:rsidP="0020010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200101" w:rsidRPr="00375D39" w:rsidRDefault="00200101" w:rsidP="0020010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00101" w:rsidRPr="00375D39" w:rsidRDefault="00200101" w:rsidP="0020010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00101" w:rsidRPr="00375D39" w:rsidRDefault="00200101" w:rsidP="0020010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00101" w:rsidRPr="00375D39" w:rsidRDefault="00200101" w:rsidP="0020010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00101" w:rsidRPr="00375D39" w:rsidRDefault="00200101" w:rsidP="0020010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200101" w:rsidRPr="00375D39" w:rsidRDefault="00200101" w:rsidP="0020010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200101" w:rsidRPr="00375D39" w:rsidRDefault="00200101" w:rsidP="0020010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00101" w:rsidRPr="00375D39" w:rsidRDefault="00200101" w:rsidP="0020010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lastRenderedPageBreak/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00101" w:rsidRPr="00375D39" w:rsidRDefault="00200101" w:rsidP="0020010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подготовительной к школе группы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</w:t>
      </w:r>
    </w:p>
    <w:p w:rsidR="00200101" w:rsidRPr="00375D39" w:rsidRDefault="00200101" w:rsidP="00200101">
      <w:pPr>
        <w:spacing w:after="0"/>
        <w:ind w:firstLine="709"/>
        <w:rPr>
          <w:rFonts w:ascii="Times New Roman" w:hAnsi="Times New Roman" w:cs="Times New Roman"/>
          <w:i/>
          <w:kern w:val="20"/>
          <w:sz w:val="24"/>
          <w:szCs w:val="24"/>
          <w:u w:val="single"/>
        </w:rPr>
      </w:pPr>
      <w:r w:rsidRPr="00375D39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375D39">
        <w:rPr>
          <w:rFonts w:ascii="Times New Roman" w:hAnsi="Times New Roman" w:cs="Times New Roman"/>
          <w:i/>
          <w:kern w:val="20"/>
          <w:sz w:val="24"/>
          <w:szCs w:val="24"/>
          <w:u w:val="single"/>
        </w:rPr>
        <w:t>ринципы и подходы к формированию Программы</w:t>
      </w:r>
    </w:p>
    <w:p w:rsidR="00200101" w:rsidRPr="00375D39" w:rsidRDefault="00200101" w:rsidP="002001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375D39">
        <w:rPr>
          <w:rFonts w:ascii="Times New Roman" w:hAnsi="Times New Roman"/>
          <w:kern w:val="20"/>
          <w:sz w:val="24"/>
          <w:szCs w:val="24"/>
        </w:rPr>
        <w:t>полноценное проживание ребёнком всех этапов детства (дошкольного возраста), обогащение (амплификация) детского развития;</w:t>
      </w:r>
    </w:p>
    <w:p w:rsidR="00200101" w:rsidRPr="00375D39" w:rsidRDefault="00200101" w:rsidP="002001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375D39">
        <w:rPr>
          <w:rFonts w:ascii="Times New Roman" w:hAnsi="Times New Roman"/>
          <w:kern w:val="20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00101" w:rsidRPr="00375D39" w:rsidRDefault="00200101" w:rsidP="002001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375D39">
        <w:rPr>
          <w:rFonts w:ascii="Times New Roman" w:hAnsi="Times New Roman"/>
          <w:kern w:val="2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00101" w:rsidRPr="00375D39" w:rsidRDefault="00200101" w:rsidP="002001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375D39">
        <w:rPr>
          <w:rFonts w:ascii="Times New Roman" w:hAnsi="Times New Roman"/>
          <w:kern w:val="20"/>
          <w:sz w:val="24"/>
          <w:szCs w:val="24"/>
        </w:rPr>
        <w:t>поддержка инициативы детей в различных видах деятельности;</w:t>
      </w:r>
    </w:p>
    <w:p w:rsidR="00200101" w:rsidRPr="00375D39" w:rsidRDefault="00200101" w:rsidP="002001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375D39">
        <w:rPr>
          <w:rFonts w:ascii="Times New Roman" w:hAnsi="Times New Roman"/>
          <w:kern w:val="20"/>
          <w:sz w:val="24"/>
          <w:szCs w:val="24"/>
        </w:rPr>
        <w:t>сотрудничество с семьёй;</w:t>
      </w:r>
    </w:p>
    <w:p w:rsidR="00200101" w:rsidRPr="00375D39" w:rsidRDefault="00200101" w:rsidP="002001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375D39">
        <w:rPr>
          <w:rFonts w:ascii="Times New Roman" w:hAnsi="Times New Roman"/>
          <w:kern w:val="20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200101" w:rsidRPr="00375D39" w:rsidRDefault="00200101" w:rsidP="002001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375D39">
        <w:rPr>
          <w:rFonts w:ascii="Times New Roman" w:hAnsi="Times New Roman"/>
          <w:kern w:val="20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00101" w:rsidRPr="00375D39" w:rsidRDefault="00200101" w:rsidP="002001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375D39">
        <w:rPr>
          <w:rFonts w:ascii="Times New Roman" w:hAnsi="Times New Roman"/>
          <w:kern w:val="20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00101" w:rsidRPr="00375D39" w:rsidRDefault="00200101" w:rsidP="002001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375D39">
        <w:rPr>
          <w:rFonts w:ascii="Times New Roman" w:hAnsi="Times New Roman"/>
          <w:kern w:val="20"/>
          <w:sz w:val="24"/>
          <w:szCs w:val="24"/>
        </w:rPr>
        <w:t>учёт этнокультурной ситуации развития детей;</w:t>
      </w:r>
    </w:p>
    <w:p w:rsidR="00200101" w:rsidRPr="00375D39" w:rsidRDefault="00200101" w:rsidP="002001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375D39">
        <w:rPr>
          <w:rFonts w:ascii="Times New Roman" w:hAnsi="Times New Roman"/>
          <w:kern w:val="20"/>
          <w:sz w:val="24"/>
          <w:szCs w:val="24"/>
        </w:rPr>
        <w:t>принцип развивающего образования, реализующийся через деятельность каждого ребенка в зоне его ближайшего развития;</w:t>
      </w:r>
    </w:p>
    <w:p w:rsidR="00200101" w:rsidRPr="00375D39" w:rsidRDefault="00200101" w:rsidP="002001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375D39">
        <w:rPr>
          <w:rFonts w:ascii="Times New Roman" w:hAnsi="Times New Roman"/>
          <w:kern w:val="20"/>
          <w:sz w:val="24"/>
          <w:szCs w:val="24"/>
        </w:rPr>
        <w:t>соответствие критериям полноты, необходимости и достаточности, то есть достижение поставленных целей и решение задач только на необходимом и достаточном материале, максимально приближаться к разумному «минимуму»;</w:t>
      </w:r>
    </w:p>
    <w:p w:rsidR="00200101" w:rsidRPr="00375D39" w:rsidRDefault="00200101" w:rsidP="002001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375D39">
        <w:rPr>
          <w:rFonts w:ascii="Times New Roman" w:hAnsi="Times New Roman"/>
          <w:kern w:val="20"/>
          <w:sz w:val="24"/>
          <w:szCs w:val="24"/>
        </w:rPr>
        <w:t>принцип интеграции образовательных областей 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00101" w:rsidRPr="00375D39" w:rsidRDefault="00200101" w:rsidP="002001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375D39">
        <w:rPr>
          <w:rFonts w:ascii="Times New Roman" w:hAnsi="Times New Roman"/>
          <w:kern w:val="20"/>
          <w:sz w:val="24"/>
          <w:szCs w:val="24"/>
        </w:rPr>
        <w:t xml:space="preserve">комплексно-тематический принцип построения образовательного процесса; </w:t>
      </w:r>
    </w:p>
    <w:p w:rsidR="00200101" w:rsidRPr="00375D39" w:rsidRDefault="00200101" w:rsidP="002001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375D39">
        <w:rPr>
          <w:rFonts w:ascii="Times New Roman" w:hAnsi="Times New Roman"/>
          <w:kern w:val="20"/>
          <w:sz w:val="24"/>
          <w:szCs w:val="24"/>
        </w:rPr>
        <w:t>построение образовательного процесса на адекватных возрасту формах работы с детьми; основной формой работы с детьми дошкольного возраста и ведущим видом деятельности для них является игра;</w:t>
      </w:r>
    </w:p>
    <w:p w:rsidR="00200101" w:rsidRPr="00375D39" w:rsidRDefault="00200101" w:rsidP="002001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375D39">
        <w:rPr>
          <w:rFonts w:ascii="Times New Roman" w:hAnsi="Times New Roman"/>
          <w:kern w:val="20"/>
          <w:sz w:val="24"/>
          <w:szCs w:val="24"/>
        </w:rPr>
        <w:t>принцип непрерывности образования обеспечивает связь всех ступеней дошкольного образования, от младшего дошкольного возраста до старшей и подготовительной к школе групп;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школы;</w:t>
      </w:r>
    </w:p>
    <w:p w:rsidR="00200101" w:rsidRPr="00375D39" w:rsidRDefault="00200101" w:rsidP="002001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375D39">
        <w:rPr>
          <w:rFonts w:ascii="Times New Roman" w:hAnsi="Times New Roman"/>
          <w:kern w:val="20"/>
          <w:sz w:val="24"/>
          <w:szCs w:val="24"/>
        </w:rPr>
        <w:lastRenderedPageBreak/>
        <w:t xml:space="preserve"> соблюдение принципа преемственности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– любознательности, инициативности, самостоятельности, произвольности и др.;</w:t>
      </w:r>
    </w:p>
    <w:p w:rsidR="00200101" w:rsidRPr="00200101" w:rsidRDefault="00200101" w:rsidP="002001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375D39">
        <w:rPr>
          <w:rFonts w:ascii="Times New Roman" w:hAnsi="Times New Roman"/>
          <w:kern w:val="20"/>
          <w:sz w:val="24"/>
          <w:szCs w:val="24"/>
        </w:rPr>
        <w:t>принцип системности; образовательная программа представляет собой целостную систему высокого уровня: все компоненты в ней взаимосвязаны и взаимозависимы.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375D39">
        <w:rPr>
          <w:rFonts w:ascii="Times New Roman" w:hAnsi="Times New Roman" w:cs="Times New Roman"/>
          <w:kern w:val="20"/>
          <w:sz w:val="24"/>
          <w:szCs w:val="24"/>
        </w:rPr>
        <w:t>Программа учитывает особенности  речевого  и  общего  развития  детей  с  тяжелой  речевой  патологией: общее недоразвитие речи, обусловленное дизартрией, ринолалией, моторной алалией, заиканием. Комплексность  педагогического  воздействия  направлена  на  выравнивание  речевого  и психофизического развития детей и обеспечение их всестороннего гармоничного развития.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375D39">
        <w:rPr>
          <w:rFonts w:ascii="Times New Roman" w:hAnsi="Times New Roman" w:cs="Times New Roman"/>
          <w:kern w:val="20"/>
          <w:sz w:val="24"/>
          <w:szCs w:val="24"/>
        </w:rPr>
        <w:t>Общее недоразвитие речи  (далее ОНР)  рассматривается как системное нарушение речевой деятельности, сложные речевые расстройства, при которых у детей нарушено формирование всех  компонентов  речевой  системы,  касающихся  и  звуковой,  и  смысловой  сторон,  при нормальном слухе и сохранном интеллекте (Левина Р. Е., Филичева Т. Б., Чиркина Г. В.).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375D39">
        <w:rPr>
          <w:rFonts w:ascii="Times New Roman" w:hAnsi="Times New Roman" w:cs="Times New Roman"/>
          <w:kern w:val="20"/>
          <w:sz w:val="24"/>
          <w:szCs w:val="24"/>
        </w:rPr>
        <w:t>Речевая недостаточность при  ОНР  у дошкольников варьируется от полного отсутствия  речи  до  развернутой  речи  с  выраженными  проявлениями  лексико-грамматического и фонетико-фонематического недоразвития (Левина Р. Е.).</w:t>
      </w:r>
    </w:p>
    <w:p w:rsidR="00200101" w:rsidRPr="00200101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375D39">
        <w:rPr>
          <w:rFonts w:ascii="Times New Roman" w:hAnsi="Times New Roman" w:cs="Times New Roman"/>
          <w:kern w:val="20"/>
          <w:sz w:val="24"/>
          <w:szCs w:val="24"/>
        </w:rPr>
        <w:t>Программа учитывает уровень речевого развития воспитанников дошкольного отделения.</w:t>
      </w:r>
    </w:p>
    <w:p w:rsidR="00200101" w:rsidRPr="00200101" w:rsidRDefault="00200101" w:rsidP="00200101">
      <w:pPr>
        <w:spacing w:after="0"/>
        <w:jc w:val="center"/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</w:pPr>
    </w:p>
    <w:p w:rsidR="00200101" w:rsidRPr="00200101" w:rsidRDefault="00200101" w:rsidP="00200101">
      <w:pPr>
        <w:spacing w:after="0"/>
        <w:rPr>
          <w:rFonts w:ascii="Times New Roman" w:hAnsi="Times New Roman" w:cs="Times New Roman"/>
          <w:i/>
          <w:kern w:val="20"/>
          <w:sz w:val="24"/>
          <w:szCs w:val="24"/>
          <w:u w:val="single"/>
        </w:rPr>
      </w:pPr>
      <w:r w:rsidRPr="00200101">
        <w:rPr>
          <w:rFonts w:ascii="Times New Roman" w:hAnsi="Times New Roman" w:cs="Times New Roman"/>
          <w:i/>
          <w:kern w:val="20"/>
          <w:sz w:val="24"/>
          <w:szCs w:val="24"/>
          <w:u w:val="single"/>
        </w:rPr>
        <w:t>Планируемые результаты освоения Программы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Настоящие требования являются ориентирами для: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а) формирования Программы; анализа профессиональной деятельности; взаимодействия с семьями;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б) изучения характеристик образования детей в возрасте от 4 до 8 лет;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lastRenderedPageBreak/>
        <w:t>в) информирования родителей (законных представителей) и общественности относительно целей дошкольного образования.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5D39">
        <w:rPr>
          <w:rFonts w:ascii="Times New Roman" w:hAnsi="Times New Roman" w:cs="Times New Roman"/>
          <w:sz w:val="24"/>
          <w:szCs w:val="24"/>
        </w:rPr>
        <w:t xml:space="preserve">К целевым ориентирам дошкольного образования относятся следующие социально-нормативные возрастные характеристики </w:t>
      </w:r>
      <w:r w:rsidRPr="00375D39">
        <w:rPr>
          <w:rFonts w:ascii="Times New Roman" w:hAnsi="Times New Roman" w:cs="Times New Roman"/>
          <w:i/>
          <w:sz w:val="24"/>
          <w:szCs w:val="24"/>
          <w:u w:val="single"/>
        </w:rPr>
        <w:t>возможных достижений ребёнка:</w:t>
      </w:r>
    </w:p>
    <w:p w:rsidR="00200101" w:rsidRDefault="00200101" w:rsidP="0020010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0101" w:rsidRPr="00375D39" w:rsidRDefault="00200101" w:rsidP="002001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5D39">
        <w:rPr>
          <w:rFonts w:ascii="Times New Roman" w:hAnsi="Times New Roman" w:cs="Times New Roman"/>
          <w:i/>
          <w:sz w:val="24"/>
          <w:szCs w:val="24"/>
          <w:u w:val="single"/>
        </w:rPr>
        <w:t>Целевые ориентиры на этапе завершения дошкольного образования</w:t>
      </w:r>
    </w:p>
    <w:p w:rsidR="00200101" w:rsidRPr="00375D39" w:rsidRDefault="00200101" w:rsidP="0020010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00101" w:rsidRPr="00375D39" w:rsidRDefault="00200101" w:rsidP="0020010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00101" w:rsidRPr="00375D39" w:rsidRDefault="00200101" w:rsidP="0020010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00101" w:rsidRPr="00375D39" w:rsidRDefault="00200101" w:rsidP="0020010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200101" w:rsidRPr="00375D39" w:rsidRDefault="00200101" w:rsidP="0020010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00101" w:rsidRPr="00375D39" w:rsidRDefault="00200101" w:rsidP="0020010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00101" w:rsidRPr="00375D39" w:rsidRDefault="00200101" w:rsidP="0020010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D39">
        <w:rPr>
          <w:rFonts w:ascii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5D39">
        <w:rPr>
          <w:rFonts w:ascii="Times New Roman" w:hAnsi="Times New Roman" w:cs="Times New Roman"/>
          <w:i/>
          <w:sz w:val="24"/>
          <w:szCs w:val="24"/>
          <w:u w:val="single"/>
        </w:rPr>
        <w:t>Система психолого-педагогической диагностики как оценка индивидуального развития ребенка с тяжелыми нарушениями речи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 xml:space="preserve">В соответствии с ФГОС ДО в процессе  реализации Программы проводится оценка индивидуального развития детей. Такая оценка производится педагогическими работниками: воспитателями, музыкальным руководителем, инструктором по физической культуре в рамках педагогической диагностики (оценки индивидуального развития детей </w:t>
      </w:r>
      <w:r w:rsidRPr="00375D39">
        <w:rPr>
          <w:rFonts w:ascii="Times New Roman" w:hAnsi="Times New Roman" w:cs="Times New Roman"/>
          <w:sz w:val="24"/>
          <w:szCs w:val="24"/>
        </w:rPr>
        <w:lastRenderedPageBreak/>
        <w:t>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критериально - ориентированных методик не тестового типа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методов, обеспечивающих объективность и точность получаемых данных. 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Диагностика  развития  детей  осуществляется    воспитателями  совместно  с музыкальным  руководителем  и  руководителем  физического  воспитания  в начале  и  в  конце  учебного  года.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В соответствии с ФГОС ДО планируемые итоговые результаты освоения детьми адаптированной  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Программы: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1.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2. 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3. 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4. Овладевший средствами общения и способами взаимодействия со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ситуации;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5.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 xml:space="preserve">6. Способный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</w:t>
      </w:r>
      <w:r w:rsidRPr="00375D39">
        <w:rPr>
          <w:rFonts w:ascii="Times New Roman" w:hAnsi="Times New Roman" w:cs="Times New Roman"/>
          <w:sz w:val="24"/>
          <w:szCs w:val="24"/>
        </w:rPr>
        <w:lastRenderedPageBreak/>
        <w:t>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7. Имеющий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8. 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9. Овладевший необходимыми умениями и навыками. У ребенка сформированы умения и навыки, необходимые для осуществления различных видов детской деятельности».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Промежуточные результаты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Девятое интегративное качество «овладевший необходимыми умениями и навыками…» оценивается с помощью мониторинга образовательного процесса (см. выше).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 xml:space="preserve">Таким образом,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результатов, позволяет осуществлять оценку динамики достижений детей. 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Педагоги  заполняют  карты  индивидуального  развития детей  дважды.  Проведение  диагностики  в  конце  учебного  года  в  логопедической  группе необходимо в связи с тем, что следует определить динамику развития каждого ребенка.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101" w:rsidRPr="00200101" w:rsidRDefault="00200101" w:rsidP="00200101">
      <w:pPr>
        <w:spacing w:after="0"/>
        <w:rPr>
          <w:rFonts w:ascii="Times New Roman" w:hAnsi="Times New Roman" w:cs="Times New Roman"/>
          <w:i/>
          <w:kern w:val="20"/>
          <w:sz w:val="24"/>
          <w:szCs w:val="24"/>
          <w:u w:val="single"/>
        </w:rPr>
      </w:pPr>
      <w:r w:rsidRPr="00375D39">
        <w:rPr>
          <w:rFonts w:ascii="Times New Roman" w:hAnsi="Times New Roman" w:cs="Times New Roman"/>
          <w:i/>
          <w:kern w:val="20"/>
          <w:sz w:val="24"/>
          <w:szCs w:val="24"/>
          <w:u w:val="single"/>
        </w:rPr>
        <w:t>Планируемые результаты освоения парциальных программ  (региональный компонент дошкольного образования)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  <w:u w:val="single"/>
        </w:rPr>
      </w:pPr>
      <w:r w:rsidRPr="00375D39">
        <w:rPr>
          <w:rFonts w:ascii="Times New Roman" w:hAnsi="Times New Roman" w:cs="Times New Roman"/>
          <w:sz w:val="24"/>
          <w:szCs w:val="24"/>
        </w:rPr>
        <w:t>Наш дом – Южный Урал: программа воспитания и развития детей дошкольного возраста на идеях народной педагогики / сост. Е.С. Бабунова, В.И. Турченко, Е.Г. Лопатина, Л.В. Градусова. – Челябинск: Взгляд, 2007. – 239 с.</w:t>
      </w:r>
    </w:p>
    <w:p w:rsidR="00200101" w:rsidRPr="00375D39" w:rsidRDefault="00200101" w:rsidP="002001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Программа раскрывает содержание работы с детьми дошкольного возраста, направленное на обеспечение воспитания и развития на идеях народной педагогики. В программе отражены познавательные сведения об истории, жизни, быте народов Южного Урала, об особенностях отношения к природе, труду, специфике фольклора, особенностях изобразительного искусства. Ценным является то, что программа имеет методические указания, раскрывающие использование средств, методов, приемов в реализации идей народной педагогики.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eastAsia="MS Sans Serif" w:hAnsi="Times New Roman" w:cs="Times New Roman"/>
          <w:i/>
          <w:color w:val="000000"/>
          <w:sz w:val="24"/>
          <w:szCs w:val="24"/>
        </w:rPr>
      </w:pPr>
      <w:r w:rsidRPr="00375D3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Ожидаемые  результаты: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eastAsia="MS Sans Serif" w:hAnsi="Times New Roman" w:cs="Times New Roman"/>
          <w:color w:val="000000"/>
          <w:sz w:val="24"/>
          <w:szCs w:val="24"/>
        </w:rPr>
      </w:pPr>
      <w:r w:rsidRPr="00375D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375D39">
        <w:rPr>
          <w:rFonts w:ascii="Times New Roman" w:hAnsi="Times New Roman" w:cs="Times New Roman"/>
          <w:color w:val="000000"/>
          <w:sz w:val="24"/>
          <w:szCs w:val="24"/>
        </w:rPr>
        <w:t>Задает вопросы поискового характера. Интересуется новым неизвестным в окружающем мире. Называет и показывает город области на карте, отмечает их уникальность.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eastAsia="MS Sans Serif" w:hAnsi="Times New Roman" w:cs="Times New Roman"/>
          <w:color w:val="000000"/>
          <w:sz w:val="24"/>
          <w:szCs w:val="24"/>
        </w:rPr>
      </w:pPr>
      <w:r w:rsidRPr="00375D3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Называет по представлению или с помощью картинок некоторых обитателей Урала. Отгадывает и сочиняет описательные загадки о предметах и объектах природы. Узнает на картинках и называет растения, занесенные в Красную книгу.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D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375D39">
        <w:rPr>
          <w:rFonts w:ascii="Times New Roman" w:hAnsi="Times New Roman" w:cs="Times New Roman"/>
          <w:color w:val="000000"/>
          <w:sz w:val="24"/>
          <w:szCs w:val="24"/>
        </w:rPr>
        <w:t>Выражает восторг, удивление, восхищение при изучении обитателей Урала. Выражает положительные чувства при рассматривании природы города в альбомах, при просмотре слайдов, видеофильмов. Откликается на эмоции близких людей и друзей, сопереживает персонажам легенд, историй, рассказов.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eastAsia="MS Sans Serif" w:hAnsi="Times New Roman" w:cs="Times New Roman"/>
          <w:color w:val="000000"/>
          <w:sz w:val="24"/>
          <w:szCs w:val="24"/>
        </w:rPr>
      </w:pPr>
      <w:r w:rsidRPr="00375D39">
        <w:rPr>
          <w:rFonts w:ascii="Times New Roman" w:hAnsi="Times New Roman" w:cs="Times New Roman"/>
          <w:color w:val="000000"/>
          <w:sz w:val="24"/>
          <w:szCs w:val="24"/>
        </w:rPr>
        <w:t>- Эмоционально реагирует на произведения изобразительного искусства, музыкальные и художественные произведения, мир природы. Овладевший средствами общения и способами взаимодействия со взрослыми и сверстниками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eastAsia="MS Sans Serif" w:hAnsi="Times New Roman" w:cs="Times New Roman"/>
          <w:color w:val="000000"/>
          <w:sz w:val="24"/>
          <w:szCs w:val="24"/>
        </w:rPr>
      </w:pPr>
      <w:r w:rsidRPr="00375D39">
        <w:rPr>
          <w:rFonts w:ascii="Times New Roman" w:hAnsi="Times New Roman" w:cs="Times New Roman"/>
          <w:color w:val="000000"/>
          <w:sz w:val="24"/>
          <w:szCs w:val="24"/>
        </w:rPr>
        <w:t>- Составляет несложные рассказы о растительном и животном мире Урала. Ребёнок адекватно использует вербальные и невербальные средства общения, владеет диалогической речью и конструктивными способами взаимодействиями с детьми. Составляет несложные рассказы с помощью иллюстраций.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eastAsia="MS Sans Serif" w:hAnsi="Times New Roman" w:cs="Times New Roman"/>
          <w:color w:val="000000"/>
          <w:sz w:val="24"/>
          <w:szCs w:val="24"/>
        </w:rPr>
      </w:pPr>
      <w:r w:rsidRPr="00375D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375D39">
        <w:rPr>
          <w:rFonts w:ascii="Times New Roman" w:hAnsi="Times New Roman" w:cs="Times New Roman"/>
          <w:color w:val="000000"/>
          <w:sz w:val="24"/>
          <w:szCs w:val="24"/>
        </w:rPr>
        <w:t>Устанавливает связи между растительным и животным миром (ярусы леса)с помощью наглядной модели. Проводит опыты, эксперименты водой. Ребенок способен предложить собственный замысел и воплотить его в рисунке, постройке, рассказе.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eastAsia="MS Sans Serif" w:hAnsi="Times New Roman" w:cs="Times New Roman"/>
          <w:color w:val="000000"/>
          <w:sz w:val="24"/>
          <w:szCs w:val="24"/>
        </w:rPr>
      </w:pPr>
      <w:r w:rsidRPr="00375D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375D39">
        <w:rPr>
          <w:rFonts w:ascii="Times New Roman" w:hAnsi="Times New Roman" w:cs="Times New Roman"/>
          <w:color w:val="000000"/>
          <w:sz w:val="24"/>
          <w:szCs w:val="24"/>
        </w:rPr>
        <w:t>Ребенок имеет представление о флоре и фауне Урала, температуре воды и воздуха; почетных жителях Урала, специальностей родителей.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eastAsia="MS Sans Serif" w:hAnsi="Times New Roman" w:cs="Times New Roman"/>
          <w:color w:val="000000"/>
          <w:sz w:val="24"/>
          <w:szCs w:val="24"/>
        </w:rPr>
      </w:pPr>
      <w:r w:rsidRPr="00375D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375D39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выполняет пошаговую инструкцию взрослого, при затруднении обращается за помощью к взрослому.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75D3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Прогнозируемые уровни усвоения программного материала: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5D39">
        <w:rPr>
          <w:rFonts w:ascii="Times New Roman" w:hAnsi="Times New Roman" w:cs="Times New Roman"/>
          <w:b/>
          <w:i/>
          <w:sz w:val="24"/>
          <w:szCs w:val="24"/>
        </w:rPr>
        <w:t>6-7 лет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5D39">
        <w:rPr>
          <w:rFonts w:ascii="Times New Roman" w:hAnsi="Times New Roman" w:cs="Times New Roman"/>
          <w:i/>
          <w:sz w:val="24"/>
          <w:szCs w:val="24"/>
          <w:u w:val="single"/>
        </w:rPr>
        <w:t>Низкий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 xml:space="preserve">Ребёнок ничего не знает об определённом жизненном укладе народов Южного Урала. Не имеет представления о календарно-обрядовых праздниках народов Южного Урала. Не знает писателей и поэтов Южного Урала. Как правило, не может назвать театры и музеи города. Не знает названия природных объектов родного края. Ничего не знает об особенностях русской избы, не может назвать предметы домашнего обихода. Не знаком с фольклором народов Южного Урала. 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5D39">
        <w:rPr>
          <w:rFonts w:ascii="Times New Roman" w:hAnsi="Times New Roman" w:cs="Times New Roman"/>
          <w:i/>
          <w:sz w:val="24"/>
          <w:szCs w:val="24"/>
          <w:u w:val="single"/>
        </w:rPr>
        <w:t>Средний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>Ребёнок имеет некоторое представление о быте и традициях народов, живущих на Южном Урале. Знает, но путает календарно-обрядовые праздники народов Южного Урала. Может назвать писателей и поэтов Южного Урала. Знает название некоторых театров и музеев города, различает их на фотографиях. Может назвать отдельные природные объекты родного края. Знаком с планировкой русской избы, иногда затрудняется в названии предметов домашнего обихода. В основном, знаком с фольклором народов Южного Урала.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5D39">
        <w:rPr>
          <w:rFonts w:ascii="Times New Roman" w:hAnsi="Times New Roman" w:cs="Times New Roman"/>
          <w:i/>
          <w:sz w:val="24"/>
          <w:szCs w:val="24"/>
          <w:u w:val="single"/>
        </w:rPr>
        <w:t>Высокий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39">
        <w:rPr>
          <w:rFonts w:ascii="Times New Roman" w:hAnsi="Times New Roman" w:cs="Times New Roman"/>
          <w:sz w:val="24"/>
          <w:szCs w:val="24"/>
        </w:rPr>
        <w:t xml:space="preserve">Ребёнок имеет представление об определённом жизненном укладе народов Южного Урала. Знает календарно-обрядовые праздники народов Южного Урала. Знает и называет писателей и поэтов Южного Урала. Чётко знает и различает театры и музеи города. Может назвать природные объекты родного края. Знает особенности планировки  русской избы, называет предметы домашнего обихода. Знает фольклор народов Южного Урала. </w:t>
      </w:r>
    </w:p>
    <w:p w:rsidR="00200101" w:rsidRPr="00375D39" w:rsidRDefault="00200101" w:rsidP="00200101">
      <w:pPr>
        <w:spacing w:after="0"/>
        <w:ind w:firstLine="709"/>
        <w:jc w:val="both"/>
        <w:rPr>
          <w:rFonts w:ascii="Times New Roman" w:eastAsia="MS Sans Serif" w:hAnsi="Times New Roman" w:cs="Times New Roman"/>
          <w:i/>
          <w:color w:val="000000"/>
          <w:sz w:val="24"/>
          <w:szCs w:val="24"/>
          <w:u w:val="single"/>
        </w:rPr>
      </w:pPr>
      <w:r w:rsidRPr="00375D3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Прогнозируемые результаты:</w:t>
      </w:r>
    </w:p>
    <w:p w:rsidR="00200101" w:rsidRPr="00375D39" w:rsidRDefault="00200101" w:rsidP="00200101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MS Sans Serif" w:hAnsi="Times New Roman"/>
          <w:color w:val="000000"/>
          <w:sz w:val="24"/>
          <w:szCs w:val="24"/>
        </w:rPr>
      </w:pPr>
      <w:r w:rsidRPr="00375D39">
        <w:rPr>
          <w:rFonts w:ascii="Times New Roman" w:hAnsi="Times New Roman"/>
          <w:color w:val="000000"/>
          <w:sz w:val="24"/>
          <w:szCs w:val="24"/>
        </w:rPr>
        <w:t>приобретение знаний о критериях здорового образа жизни;</w:t>
      </w:r>
    </w:p>
    <w:p w:rsidR="00200101" w:rsidRPr="00375D39" w:rsidRDefault="00200101" w:rsidP="00200101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MS Sans Serif" w:hAnsi="Times New Roman"/>
          <w:color w:val="000000"/>
          <w:sz w:val="24"/>
          <w:szCs w:val="24"/>
        </w:rPr>
      </w:pPr>
      <w:r w:rsidRPr="00375D39">
        <w:rPr>
          <w:rFonts w:ascii="Times New Roman" w:hAnsi="Times New Roman"/>
          <w:color w:val="000000"/>
          <w:sz w:val="24"/>
          <w:szCs w:val="24"/>
        </w:rPr>
        <w:t xml:space="preserve"> формирование позитивного отношения ребенка к здоровому образу жизни и активному отдыху;</w:t>
      </w:r>
    </w:p>
    <w:p w:rsidR="00200101" w:rsidRPr="00375D39" w:rsidRDefault="00200101" w:rsidP="00200101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MS Sans Serif" w:hAnsi="Times New Roman"/>
          <w:color w:val="000000"/>
          <w:sz w:val="24"/>
          <w:szCs w:val="24"/>
        </w:rPr>
      </w:pPr>
      <w:r w:rsidRPr="00375D39">
        <w:rPr>
          <w:rFonts w:ascii="Times New Roman" w:hAnsi="Times New Roman"/>
          <w:color w:val="000000"/>
          <w:sz w:val="24"/>
          <w:szCs w:val="24"/>
        </w:rPr>
        <w:t>приобретение детьми опыта самостоятельного социального действия.</w:t>
      </w:r>
    </w:p>
    <w:p w:rsidR="00200101" w:rsidRPr="00375D39" w:rsidRDefault="00200101" w:rsidP="0020010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MS Sans Serif" w:hAnsi="Times New Roman"/>
          <w:color w:val="000000"/>
          <w:sz w:val="24"/>
          <w:szCs w:val="24"/>
        </w:rPr>
      </w:pPr>
      <w:r w:rsidRPr="00375D39">
        <w:rPr>
          <w:rFonts w:ascii="Times New Roman" w:hAnsi="Times New Roman"/>
          <w:color w:val="000000"/>
          <w:sz w:val="24"/>
          <w:szCs w:val="24"/>
          <w:u w:val="single"/>
        </w:rPr>
        <w:t>К концу обучения воспитанники должны знать:</w:t>
      </w:r>
    </w:p>
    <w:p w:rsidR="00200101" w:rsidRPr="00375D39" w:rsidRDefault="00200101" w:rsidP="00200101">
      <w:pPr>
        <w:pStyle w:val="a3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MS Sans Serif" w:hAnsi="Times New Roman"/>
          <w:color w:val="000000"/>
          <w:sz w:val="24"/>
          <w:szCs w:val="24"/>
        </w:rPr>
      </w:pPr>
      <w:r w:rsidRPr="00375D39">
        <w:rPr>
          <w:rFonts w:ascii="Times New Roman" w:hAnsi="Times New Roman"/>
          <w:color w:val="000000"/>
          <w:sz w:val="24"/>
          <w:szCs w:val="24"/>
        </w:rPr>
        <w:t>критерии здорового образа жизни;</w:t>
      </w:r>
    </w:p>
    <w:p w:rsidR="00200101" w:rsidRPr="00375D39" w:rsidRDefault="00200101" w:rsidP="00200101">
      <w:pPr>
        <w:pStyle w:val="a3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MS Sans Serif" w:hAnsi="Times New Roman"/>
          <w:color w:val="000000"/>
          <w:sz w:val="24"/>
          <w:szCs w:val="24"/>
        </w:rPr>
      </w:pPr>
      <w:r w:rsidRPr="00375D39">
        <w:rPr>
          <w:rFonts w:ascii="Times New Roman" w:hAnsi="Times New Roman"/>
          <w:color w:val="000000"/>
          <w:sz w:val="24"/>
          <w:szCs w:val="24"/>
        </w:rPr>
        <w:t>название области и областного центра;</w:t>
      </w:r>
    </w:p>
    <w:p w:rsidR="00200101" w:rsidRPr="00375D39" w:rsidRDefault="00200101" w:rsidP="00200101">
      <w:pPr>
        <w:pStyle w:val="a3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MS Sans Serif" w:hAnsi="Times New Roman"/>
          <w:color w:val="000000"/>
          <w:sz w:val="24"/>
          <w:szCs w:val="24"/>
        </w:rPr>
      </w:pPr>
      <w:r w:rsidRPr="00375D39">
        <w:rPr>
          <w:rFonts w:ascii="Times New Roman" w:hAnsi="Times New Roman"/>
          <w:color w:val="000000"/>
          <w:sz w:val="24"/>
          <w:szCs w:val="24"/>
        </w:rPr>
        <w:t>чем славится  область;</w:t>
      </w:r>
    </w:p>
    <w:p w:rsidR="00200101" w:rsidRPr="00375D39" w:rsidRDefault="00200101" w:rsidP="00200101">
      <w:pPr>
        <w:pStyle w:val="a3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MS Sans Serif" w:hAnsi="Times New Roman"/>
          <w:color w:val="000000"/>
          <w:sz w:val="24"/>
          <w:szCs w:val="24"/>
        </w:rPr>
      </w:pPr>
      <w:r w:rsidRPr="00375D39">
        <w:rPr>
          <w:rFonts w:ascii="Times New Roman" w:hAnsi="Times New Roman"/>
          <w:color w:val="000000"/>
          <w:sz w:val="24"/>
          <w:szCs w:val="24"/>
        </w:rPr>
        <w:t>название города, в котором живешь, название районов,</w:t>
      </w:r>
    </w:p>
    <w:p w:rsidR="00200101" w:rsidRPr="00375D39" w:rsidRDefault="00200101" w:rsidP="00200101">
      <w:pPr>
        <w:pStyle w:val="a3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MS Sans Serif" w:hAnsi="Times New Roman"/>
          <w:color w:val="000000"/>
          <w:sz w:val="24"/>
          <w:szCs w:val="24"/>
        </w:rPr>
      </w:pPr>
      <w:r w:rsidRPr="00375D39">
        <w:rPr>
          <w:rFonts w:ascii="Times New Roman" w:hAnsi="Times New Roman"/>
          <w:color w:val="000000"/>
          <w:sz w:val="24"/>
          <w:szCs w:val="24"/>
        </w:rPr>
        <w:t>название района, в котором живешь, его улицы, достопримечательности района, микрорайона;</w:t>
      </w:r>
    </w:p>
    <w:p w:rsidR="00200101" w:rsidRPr="00375D39" w:rsidRDefault="00200101" w:rsidP="00200101">
      <w:pPr>
        <w:pStyle w:val="a3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5D39">
        <w:rPr>
          <w:rFonts w:ascii="Times New Roman" w:hAnsi="Times New Roman"/>
          <w:color w:val="000000"/>
          <w:sz w:val="24"/>
          <w:szCs w:val="24"/>
        </w:rPr>
        <w:t>особенности растительного и животного мира города.</w:t>
      </w:r>
    </w:p>
    <w:p w:rsidR="00200101" w:rsidRPr="00375D39" w:rsidRDefault="00200101" w:rsidP="00200101">
      <w:pPr>
        <w:tabs>
          <w:tab w:val="num" w:pos="216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</w:p>
    <w:p w:rsidR="00200101" w:rsidRPr="00375D39" w:rsidRDefault="00200101" w:rsidP="00200101">
      <w:pPr>
        <w:tabs>
          <w:tab w:val="num" w:pos="216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</w:p>
    <w:p w:rsidR="00200101" w:rsidRPr="00375D39" w:rsidRDefault="00200101" w:rsidP="00200101">
      <w:pPr>
        <w:tabs>
          <w:tab w:val="num" w:pos="216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</w:p>
    <w:p w:rsidR="00200101" w:rsidRPr="00375D39" w:rsidRDefault="00200101" w:rsidP="00200101">
      <w:pPr>
        <w:tabs>
          <w:tab w:val="num" w:pos="216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</w:p>
    <w:p w:rsidR="00253AE1" w:rsidRDefault="00253AE1"/>
    <w:sectPr w:rsidR="00253AE1" w:rsidSect="0001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B95"/>
    <w:multiLevelType w:val="hybridMultilevel"/>
    <w:tmpl w:val="F74CDBA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CC1E12">
      <w:start w:val="1"/>
      <w:numFmt w:val="none"/>
      <w:lvlText w:val="3)."/>
      <w:lvlJc w:val="left"/>
      <w:pPr>
        <w:tabs>
          <w:tab w:val="num" w:pos="1440"/>
        </w:tabs>
        <w:ind w:left="446" w:firstLine="63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E7E78"/>
    <w:multiLevelType w:val="hybridMultilevel"/>
    <w:tmpl w:val="1E68E8B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D5DEF"/>
    <w:multiLevelType w:val="hybridMultilevel"/>
    <w:tmpl w:val="E8D020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46211"/>
    <w:multiLevelType w:val="hybridMultilevel"/>
    <w:tmpl w:val="BF7A26C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63EE1"/>
    <w:multiLevelType w:val="hybridMultilevel"/>
    <w:tmpl w:val="DD129C68"/>
    <w:lvl w:ilvl="0" w:tplc="6526DD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A6AD3"/>
    <w:multiLevelType w:val="hybridMultilevel"/>
    <w:tmpl w:val="DF624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C55AD0"/>
    <w:multiLevelType w:val="hybridMultilevel"/>
    <w:tmpl w:val="F90E391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CD7310"/>
    <w:multiLevelType w:val="hybridMultilevel"/>
    <w:tmpl w:val="0B04178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51364"/>
    <w:multiLevelType w:val="hybridMultilevel"/>
    <w:tmpl w:val="46BAA44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E52C5"/>
    <w:multiLevelType w:val="hybridMultilevel"/>
    <w:tmpl w:val="09148B8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6660"/>
    <w:multiLevelType w:val="hybridMultilevel"/>
    <w:tmpl w:val="748CA26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A90AD0"/>
    <w:multiLevelType w:val="hybridMultilevel"/>
    <w:tmpl w:val="F926DEE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81768C"/>
    <w:multiLevelType w:val="hybridMultilevel"/>
    <w:tmpl w:val="63FC4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8E53EF"/>
    <w:multiLevelType w:val="hybridMultilevel"/>
    <w:tmpl w:val="61D228C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78500F"/>
    <w:multiLevelType w:val="hybridMultilevel"/>
    <w:tmpl w:val="4B429B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34FE6"/>
    <w:multiLevelType w:val="hybridMultilevel"/>
    <w:tmpl w:val="F5B833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21EC6"/>
    <w:multiLevelType w:val="hybridMultilevel"/>
    <w:tmpl w:val="A3487BD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F570A"/>
    <w:multiLevelType w:val="hybridMultilevel"/>
    <w:tmpl w:val="A0AA12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D374B"/>
    <w:multiLevelType w:val="hybridMultilevel"/>
    <w:tmpl w:val="CB9217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B07C2D"/>
    <w:multiLevelType w:val="hybridMultilevel"/>
    <w:tmpl w:val="CC3A5F6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8C2007"/>
    <w:multiLevelType w:val="hybridMultilevel"/>
    <w:tmpl w:val="C2ACB61C"/>
    <w:lvl w:ilvl="0" w:tplc="FF224D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1B0CA6"/>
    <w:multiLevelType w:val="hybridMultilevel"/>
    <w:tmpl w:val="C8FE74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8A79EA"/>
    <w:multiLevelType w:val="hybridMultilevel"/>
    <w:tmpl w:val="C2301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311EBA"/>
    <w:multiLevelType w:val="hybridMultilevel"/>
    <w:tmpl w:val="17CA286C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8CE4385"/>
    <w:multiLevelType w:val="hybridMultilevel"/>
    <w:tmpl w:val="F1C846F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92234A"/>
    <w:multiLevelType w:val="hybridMultilevel"/>
    <w:tmpl w:val="1682C0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DA2DB5"/>
    <w:multiLevelType w:val="hybridMultilevel"/>
    <w:tmpl w:val="4EB00C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77322F"/>
    <w:multiLevelType w:val="hybridMultilevel"/>
    <w:tmpl w:val="F8D6D5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8575AE"/>
    <w:multiLevelType w:val="hybridMultilevel"/>
    <w:tmpl w:val="D5781C56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C068CF"/>
    <w:multiLevelType w:val="hybridMultilevel"/>
    <w:tmpl w:val="2498262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A14253"/>
    <w:multiLevelType w:val="hybridMultilevel"/>
    <w:tmpl w:val="6E089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496D55"/>
    <w:multiLevelType w:val="hybridMultilevel"/>
    <w:tmpl w:val="33FCB22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EA096D"/>
    <w:multiLevelType w:val="hybridMultilevel"/>
    <w:tmpl w:val="A3C67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F57655A"/>
    <w:multiLevelType w:val="hybridMultilevel"/>
    <w:tmpl w:val="05AC1A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036AC2"/>
    <w:multiLevelType w:val="hybridMultilevel"/>
    <w:tmpl w:val="B7ACC73A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18E4EFF"/>
    <w:multiLevelType w:val="hybridMultilevel"/>
    <w:tmpl w:val="D02E1A9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501B94"/>
    <w:multiLevelType w:val="hybridMultilevel"/>
    <w:tmpl w:val="5E6A799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596C2E"/>
    <w:multiLevelType w:val="hybridMultilevel"/>
    <w:tmpl w:val="C464CB90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623DB5"/>
    <w:multiLevelType w:val="hybridMultilevel"/>
    <w:tmpl w:val="2398C63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313A27"/>
    <w:multiLevelType w:val="hybridMultilevel"/>
    <w:tmpl w:val="55B8DED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0168BC"/>
    <w:multiLevelType w:val="hybridMultilevel"/>
    <w:tmpl w:val="8FBE0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0A4217"/>
    <w:multiLevelType w:val="hybridMultilevel"/>
    <w:tmpl w:val="45DEBC2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AB7475"/>
    <w:multiLevelType w:val="hybridMultilevel"/>
    <w:tmpl w:val="0568BFA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24"/>
  </w:num>
  <w:num w:numId="4">
    <w:abstractNumId w:val="5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17"/>
  </w:num>
  <w:num w:numId="10">
    <w:abstractNumId w:val="30"/>
  </w:num>
  <w:num w:numId="11">
    <w:abstractNumId w:val="25"/>
  </w:num>
  <w:num w:numId="12">
    <w:abstractNumId w:val="36"/>
  </w:num>
  <w:num w:numId="13">
    <w:abstractNumId w:val="39"/>
  </w:num>
  <w:num w:numId="14">
    <w:abstractNumId w:val="28"/>
  </w:num>
  <w:num w:numId="15">
    <w:abstractNumId w:val="22"/>
  </w:num>
  <w:num w:numId="16">
    <w:abstractNumId w:val="7"/>
  </w:num>
  <w:num w:numId="17">
    <w:abstractNumId w:val="44"/>
  </w:num>
  <w:num w:numId="18">
    <w:abstractNumId w:val="2"/>
  </w:num>
  <w:num w:numId="19">
    <w:abstractNumId w:val="38"/>
  </w:num>
  <w:num w:numId="20">
    <w:abstractNumId w:val="8"/>
  </w:num>
  <w:num w:numId="21">
    <w:abstractNumId w:val="6"/>
  </w:num>
  <w:num w:numId="22">
    <w:abstractNumId w:val="33"/>
  </w:num>
  <w:num w:numId="23">
    <w:abstractNumId w:val="40"/>
  </w:num>
  <w:num w:numId="24">
    <w:abstractNumId w:val="11"/>
  </w:num>
  <w:num w:numId="25">
    <w:abstractNumId w:val="37"/>
  </w:num>
  <w:num w:numId="26">
    <w:abstractNumId w:val="19"/>
  </w:num>
  <w:num w:numId="27">
    <w:abstractNumId w:val="31"/>
  </w:num>
  <w:num w:numId="28">
    <w:abstractNumId w:val="10"/>
  </w:num>
  <w:num w:numId="29">
    <w:abstractNumId w:val="43"/>
  </w:num>
  <w:num w:numId="30">
    <w:abstractNumId w:val="18"/>
  </w:num>
  <w:num w:numId="31">
    <w:abstractNumId w:val="1"/>
  </w:num>
  <w:num w:numId="32">
    <w:abstractNumId w:val="14"/>
  </w:num>
  <w:num w:numId="33">
    <w:abstractNumId w:val="9"/>
  </w:num>
  <w:num w:numId="34">
    <w:abstractNumId w:val="3"/>
  </w:num>
  <w:num w:numId="35">
    <w:abstractNumId w:val="20"/>
  </w:num>
  <w:num w:numId="36">
    <w:abstractNumId w:val="27"/>
  </w:num>
  <w:num w:numId="37">
    <w:abstractNumId w:val="26"/>
  </w:num>
  <w:num w:numId="38">
    <w:abstractNumId w:val="35"/>
  </w:num>
  <w:num w:numId="39">
    <w:abstractNumId w:val="15"/>
  </w:num>
  <w:num w:numId="40">
    <w:abstractNumId w:val="21"/>
  </w:num>
  <w:num w:numId="41">
    <w:abstractNumId w:val="29"/>
  </w:num>
  <w:num w:numId="42">
    <w:abstractNumId w:val="23"/>
  </w:num>
  <w:num w:numId="43">
    <w:abstractNumId w:val="41"/>
  </w:num>
  <w:num w:numId="44">
    <w:abstractNumId w:val="32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0101"/>
    <w:rsid w:val="00012BC9"/>
    <w:rsid w:val="00200101"/>
    <w:rsid w:val="00253AE1"/>
    <w:rsid w:val="006313BF"/>
    <w:rsid w:val="006670DF"/>
    <w:rsid w:val="00905B68"/>
    <w:rsid w:val="00A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00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00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2017-01-17T14:07:00Z</dcterms:created>
  <dcterms:modified xsi:type="dcterms:W3CDTF">2017-10-05T11:12:00Z</dcterms:modified>
</cp:coreProperties>
</file>